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60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7"/>
        <w:gridCol w:w="3174"/>
        <w:gridCol w:w="2908"/>
        <w:gridCol w:w="3048"/>
      </w:tblGrid>
      <w:tr w:rsidR="00EC1668" w:rsidRPr="007C5550" w14:paraId="59D3B43D" w14:textId="77777777" w:rsidTr="00142D10">
        <w:trPr>
          <w:trHeight w:val="450"/>
        </w:trPr>
        <w:tc>
          <w:tcPr>
            <w:tcW w:w="13607" w:type="dxa"/>
            <w:gridSpan w:val="4"/>
            <w:vMerge w:val="restart"/>
            <w:shd w:val="clear" w:color="auto" w:fill="auto"/>
            <w:vAlign w:val="center"/>
            <w:hideMark/>
          </w:tcPr>
          <w:p w14:paraId="29B94AE3" w14:textId="77777777" w:rsidR="00900AAB" w:rsidRPr="00247377" w:rsidRDefault="00900AAB" w:rsidP="00900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  <w:r w:rsidRPr="0024737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  <w:t>INSTITUTO ESTATAL DE TRANSPARENCIA, ACCESO A LA INFORMACIÓN Y PROTECCIÓN DE DATOS PERSONALES</w:t>
            </w:r>
          </w:p>
          <w:p w14:paraId="35F02BF9" w14:textId="447AAD59" w:rsidR="00EC1668" w:rsidRPr="007C5550" w:rsidRDefault="00900AAB" w:rsidP="00900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  <w:t xml:space="preserve"> DEL ESTADO DE NUEVO LEÓN</w:t>
            </w:r>
          </w:p>
        </w:tc>
      </w:tr>
      <w:tr w:rsidR="00F42579" w:rsidRPr="007C5550" w14:paraId="6773811B" w14:textId="77777777" w:rsidTr="00142D10">
        <w:trPr>
          <w:trHeight w:val="450"/>
        </w:trPr>
        <w:tc>
          <w:tcPr>
            <w:tcW w:w="13607" w:type="dxa"/>
            <w:gridSpan w:val="4"/>
            <w:vMerge/>
            <w:vAlign w:val="center"/>
            <w:hideMark/>
          </w:tcPr>
          <w:p w14:paraId="29B67EA0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</w:p>
        </w:tc>
      </w:tr>
      <w:tr w:rsidR="00F42579" w:rsidRPr="007C5550" w14:paraId="0FC48545" w14:textId="77777777" w:rsidTr="00142D10">
        <w:trPr>
          <w:trHeight w:val="450"/>
        </w:trPr>
        <w:tc>
          <w:tcPr>
            <w:tcW w:w="13607" w:type="dxa"/>
            <w:gridSpan w:val="4"/>
            <w:vMerge w:val="restart"/>
            <w:shd w:val="clear" w:color="auto" w:fill="auto"/>
            <w:vAlign w:val="bottom"/>
            <w:hideMark/>
          </w:tcPr>
          <w:p w14:paraId="552CD30E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INFORME ANUAL SOBRE DIFICULTADES OBSERVADAS EN EL CUMPLIMIENTO DE LA LEY Y LOS LINEAMIENTOS Y CRITERIOS DICTADOS POR EL PLENO DE LA COMISIÓN</w:t>
            </w:r>
          </w:p>
        </w:tc>
      </w:tr>
      <w:tr w:rsidR="00F42579" w:rsidRPr="007C5550" w14:paraId="790D4D31" w14:textId="77777777" w:rsidTr="00142D10">
        <w:trPr>
          <w:trHeight w:val="450"/>
        </w:trPr>
        <w:tc>
          <w:tcPr>
            <w:tcW w:w="13607" w:type="dxa"/>
            <w:gridSpan w:val="4"/>
            <w:vMerge/>
            <w:vAlign w:val="center"/>
            <w:hideMark/>
          </w:tcPr>
          <w:p w14:paraId="01395541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F42579" w:rsidRPr="007C5550" w14:paraId="469B27EA" w14:textId="77777777" w:rsidTr="00142D10">
        <w:trPr>
          <w:trHeight w:val="293"/>
        </w:trPr>
        <w:tc>
          <w:tcPr>
            <w:tcW w:w="4477" w:type="dxa"/>
            <w:shd w:val="clear" w:color="000000" w:fill="FFFFFF"/>
            <w:noWrap/>
            <w:vAlign w:val="bottom"/>
            <w:hideMark/>
          </w:tcPr>
          <w:p w14:paraId="0E5757CA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Nombre del Sujeto Obligado:</w:t>
            </w:r>
          </w:p>
        </w:tc>
        <w:tc>
          <w:tcPr>
            <w:tcW w:w="9130" w:type="dxa"/>
            <w:gridSpan w:val="3"/>
            <w:shd w:val="clear" w:color="000000" w:fill="FFC000"/>
            <w:vAlign w:val="bottom"/>
            <w:hideMark/>
          </w:tcPr>
          <w:p w14:paraId="47CF895E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  <w:t xml:space="preserve">Secretaría de Salud </w:t>
            </w:r>
          </w:p>
        </w:tc>
      </w:tr>
      <w:tr w:rsidR="00F42579" w:rsidRPr="007C5550" w14:paraId="2C7A734F" w14:textId="77777777" w:rsidTr="00142D10">
        <w:trPr>
          <w:trHeight w:val="377"/>
        </w:trPr>
        <w:tc>
          <w:tcPr>
            <w:tcW w:w="4477" w:type="dxa"/>
            <w:shd w:val="clear" w:color="000000" w:fill="FFFFFF"/>
            <w:noWrap/>
            <w:vAlign w:val="bottom"/>
            <w:hideMark/>
          </w:tcPr>
          <w:p w14:paraId="49572296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Período que comprende el Informe</w:t>
            </w:r>
          </w:p>
        </w:tc>
        <w:tc>
          <w:tcPr>
            <w:tcW w:w="9130" w:type="dxa"/>
            <w:gridSpan w:val="3"/>
            <w:shd w:val="clear" w:color="000000" w:fill="FFC000"/>
            <w:vAlign w:val="bottom"/>
            <w:hideMark/>
          </w:tcPr>
          <w:p w14:paraId="2ED6A185" w14:textId="725F65A1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1 de enero al 31 de diciembre de 202</w:t>
            </w:r>
            <w:r w:rsidR="00900AAB">
              <w:rPr>
                <w:rFonts w:ascii="Calibri" w:eastAsia="Times New Roman" w:hAnsi="Calibri" w:cs="Calibri"/>
                <w:b/>
                <w:bCs/>
                <w:lang w:eastAsia="es-MX"/>
              </w:rPr>
              <w:t>4</w:t>
            </w:r>
          </w:p>
        </w:tc>
      </w:tr>
      <w:tr w:rsidR="00F42579" w:rsidRPr="007C5550" w14:paraId="3E10866A" w14:textId="77777777" w:rsidTr="00142D10">
        <w:trPr>
          <w:trHeight w:val="293"/>
        </w:trPr>
        <w:tc>
          <w:tcPr>
            <w:tcW w:w="4477" w:type="dxa"/>
            <w:shd w:val="clear" w:color="000000" w:fill="FFFFFF"/>
            <w:vAlign w:val="center"/>
            <w:hideMark/>
          </w:tcPr>
          <w:p w14:paraId="70A678BC" w14:textId="77777777" w:rsidR="00F42579" w:rsidRPr="00EC1668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4"/>
                <w:szCs w:val="4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174" w:type="dxa"/>
            <w:shd w:val="clear" w:color="000000" w:fill="FFFFFF"/>
            <w:vAlign w:val="center"/>
            <w:hideMark/>
          </w:tcPr>
          <w:p w14:paraId="3D72B8B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08" w:type="dxa"/>
            <w:shd w:val="clear" w:color="000000" w:fill="FFFFFF"/>
            <w:vAlign w:val="center"/>
            <w:hideMark/>
          </w:tcPr>
          <w:p w14:paraId="7525E89F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048" w:type="dxa"/>
            <w:shd w:val="clear" w:color="000000" w:fill="FFFFFF"/>
            <w:vAlign w:val="center"/>
            <w:hideMark/>
          </w:tcPr>
          <w:p w14:paraId="4A5A2448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</w:tr>
      <w:tr w:rsidR="00F42579" w:rsidRPr="007C5550" w14:paraId="6658C1CE" w14:textId="77777777" w:rsidTr="00142D10">
        <w:trPr>
          <w:trHeight w:val="642"/>
        </w:trPr>
        <w:tc>
          <w:tcPr>
            <w:tcW w:w="13607" w:type="dxa"/>
            <w:gridSpan w:val="4"/>
            <w:shd w:val="clear" w:color="000000" w:fill="FFFF00"/>
            <w:vAlign w:val="center"/>
            <w:hideMark/>
          </w:tcPr>
          <w:p w14:paraId="1B0159DD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DIFICULTADES OBSERVADAS PARA EL CUMPLIMIENTO DE LO DISPUESTO EN LA LEY GENERAL Y EN LA LEY DE TRANSPARENCIA Y ACCESO A LA INFORMACIÓN PÚBLICA PARA EL ESTADO DE NUEVO LEÓN</w:t>
            </w:r>
          </w:p>
        </w:tc>
      </w:tr>
      <w:tr w:rsidR="00F42579" w:rsidRPr="007C5550" w14:paraId="6F119313" w14:textId="77777777" w:rsidTr="00142D10">
        <w:trPr>
          <w:trHeight w:val="293"/>
        </w:trPr>
        <w:tc>
          <w:tcPr>
            <w:tcW w:w="4477" w:type="dxa"/>
            <w:shd w:val="clear" w:color="000000" w:fill="FFC000"/>
            <w:vAlign w:val="center"/>
            <w:hideMark/>
          </w:tcPr>
          <w:p w14:paraId="760FEABA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OPERATIVAS</w:t>
            </w:r>
          </w:p>
        </w:tc>
        <w:tc>
          <w:tcPr>
            <w:tcW w:w="3174" w:type="dxa"/>
            <w:shd w:val="clear" w:color="000000" w:fill="FFC000"/>
            <w:vAlign w:val="center"/>
            <w:hideMark/>
          </w:tcPr>
          <w:p w14:paraId="5BACDB2D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ADMINISTRATIVAS</w:t>
            </w:r>
          </w:p>
        </w:tc>
        <w:tc>
          <w:tcPr>
            <w:tcW w:w="2908" w:type="dxa"/>
            <w:shd w:val="clear" w:color="000000" w:fill="FFC000"/>
            <w:vAlign w:val="center"/>
            <w:hideMark/>
          </w:tcPr>
          <w:p w14:paraId="1161460F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NORMATIVAS</w:t>
            </w:r>
          </w:p>
        </w:tc>
        <w:tc>
          <w:tcPr>
            <w:tcW w:w="3048" w:type="dxa"/>
            <w:shd w:val="clear" w:color="000000" w:fill="FFC000"/>
            <w:vAlign w:val="center"/>
            <w:hideMark/>
          </w:tcPr>
          <w:p w14:paraId="5BC978D3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OTRAS</w:t>
            </w:r>
          </w:p>
        </w:tc>
      </w:tr>
      <w:tr w:rsidR="00F42579" w:rsidRPr="007C5550" w14:paraId="5943C239" w14:textId="77777777" w:rsidTr="00142D10">
        <w:trPr>
          <w:trHeight w:val="450"/>
        </w:trPr>
        <w:tc>
          <w:tcPr>
            <w:tcW w:w="4477" w:type="dxa"/>
            <w:vMerge w:val="restart"/>
            <w:shd w:val="clear" w:color="auto" w:fill="auto"/>
            <w:hideMark/>
          </w:tcPr>
          <w:p w14:paraId="2DDDAE1D" w14:textId="77777777" w:rsidR="00142D10" w:rsidRDefault="00142D10" w:rsidP="00142D1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1.-Recurso Humano: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Capacitación y 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Contratación de personal para llevar a cabo las actividades relacionadas la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elaboración de versiones públicas, digitalización, y creación de hipervínculos para dar cumplimiento en tiempo a las obligaciones de transparencia.</w:t>
            </w:r>
          </w:p>
          <w:p w14:paraId="104438EA" w14:textId="08A7F138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174" w:type="dxa"/>
            <w:vMerge w:val="restart"/>
            <w:shd w:val="clear" w:color="auto" w:fill="auto"/>
            <w:hideMark/>
          </w:tcPr>
          <w:p w14:paraId="244829F9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 Actualización y en su caso Implementación de Sistemas de Información </w:t>
            </w:r>
          </w:p>
        </w:tc>
        <w:tc>
          <w:tcPr>
            <w:tcW w:w="2908" w:type="dxa"/>
            <w:vMerge w:val="restart"/>
            <w:shd w:val="clear" w:color="auto" w:fill="auto"/>
            <w:hideMark/>
          </w:tcPr>
          <w:p w14:paraId="7F7EFB70" w14:textId="45D42DDB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 Homologación de criterios en las verificaciones a las obligaciones de transparencia. </w:t>
            </w:r>
          </w:p>
        </w:tc>
        <w:tc>
          <w:tcPr>
            <w:tcW w:w="3048" w:type="dxa"/>
            <w:vMerge w:val="restart"/>
            <w:shd w:val="clear" w:color="auto" w:fill="auto"/>
            <w:hideMark/>
          </w:tcPr>
          <w:p w14:paraId="4580EA8D" w14:textId="16616EC8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1.- Soporte Técnico (error de clasificación, archivos, correos electrónicos alternos) respecto a la Plataforma Nacional de Transparencia en las respuestas a solicitudes de Información en horario más amplio</w:t>
            </w:r>
            <w:r w:rsidR="00AF17DC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.</w:t>
            </w:r>
          </w:p>
        </w:tc>
      </w:tr>
      <w:tr w:rsidR="00F42579" w:rsidRPr="007C5550" w14:paraId="08543991" w14:textId="77777777" w:rsidTr="00142D10">
        <w:trPr>
          <w:trHeight w:val="1684"/>
        </w:trPr>
        <w:tc>
          <w:tcPr>
            <w:tcW w:w="4477" w:type="dxa"/>
            <w:vMerge/>
            <w:vAlign w:val="center"/>
            <w:hideMark/>
          </w:tcPr>
          <w:p w14:paraId="177ED8DB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174" w:type="dxa"/>
            <w:vMerge/>
            <w:vAlign w:val="center"/>
            <w:hideMark/>
          </w:tcPr>
          <w:p w14:paraId="7851FC5B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2908" w:type="dxa"/>
            <w:vMerge/>
            <w:vAlign w:val="center"/>
            <w:hideMark/>
          </w:tcPr>
          <w:p w14:paraId="7C4B351A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048" w:type="dxa"/>
            <w:vMerge/>
            <w:vAlign w:val="center"/>
            <w:hideMark/>
          </w:tcPr>
          <w:p w14:paraId="6C4124F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142D10" w:rsidRPr="007C5550" w14:paraId="337ED059" w14:textId="77777777" w:rsidTr="00142D10">
        <w:trPr>
          <w:trHeight w:val="1691"/>
        </w:trPr>
        <w:tc>
          <w:tcPr>
            <w:tcW w:w="4477" w:type="dxa"/>
            <w:vMerge w:val="restart"/>
            <w:shd w:val="clear" w:color="auto" w:fill="auto"/>
            <w:hideMark/>
          </w:tcPr>
          <w:p w14:paraId="22311225" w14:textId="3FAE53E5" w:rsidR="00142D10" w:rsidRPr="007C5550" w:rsidRDefault="00142D10" w:rsidP="00142D1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174" w:type="dxa"/>
            <w:vMerge w:val="restart"/>
            <w:shd w:val="clear" w:color="auto" w:fill="auto"/>
            <w:hideMark/>
          </w:tcPr>
          <w:p w14:paraId="4F91DE32" w14:textId="3DACA626" w:rsidR="00142D10" w:rsidRPr="007C5550" w:rsidRDefault="00142D10" w:rsidP="00142D1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2.- </w:t>
            </w:r>
            <w:r w:rsidR="00FF5A7E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Recibir capacitación más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específica conforme a las obligaciones que marca Ley</w:t>
            </w:r>
            <w:r w:rsidR="00882D89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908" w:type="dxa"/>
            <w:vMerge w:val="restart"/>
            <w:shd w:val="clear" w:color="auto" w:fill="auto"/>
            <w:hideMark/>
          </w:tcPr>
          <w:p w14:paraId="2EE3605F" w14:textId="77777777" w:rsidR="00142D10" w:rsidRDefault="00142D10" w:rsidP="00142D1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2.-Homologacion de criterios en la admisión y tramitación de los recursos de revisión.</w:t>
            </w:r>
          </w:p>
          <w:p w14:paraId="2A060C51" w14:textId="63F4FA05" w:rsidR="00142D10" w:rsidRPr="007C5550" w:rsidRDefault="00142D10" w:rsidP="00142D1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048" w:type="dxa"/>
            <w:vMerge w:val="restart"/>
            <w:shd w:val="clear" w:color="auto" w:fill="auto"/>
            <w:hideMark/>
          </w:tcPr>
          <w:p w14:paraId="45134555" w14:textId="6D7B2DCD" w:rsidR="00142D10" w:rsidRPr="007C5550" w:rsidRDefault="00142D10" w:rsidP="00142D1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2.-Adecuaciones 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la Plataforma Nacional de Transparencia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, a fin de marcar como leídas las solicitudes y poder diferenciar de las nuevas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; Capacitación sobre el uso de la plataforma en el </w:t>
            </w:r>
            <w:r w:rsidR="00882D89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trámite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de solicitudes de información, de datos personales y recursos de revisión. </w:t>
            </w:r>
          </w:p>
        </w:tc>
      </w:tr>
      <w:tr w:rsidR="00F42579" w:rsidRPr="007C5550" w14:paraId="26A481F8" w14:textId="77777777" w:rsidTr="00142D10">
        <w:trPr>
          <w:trHeight w:val="834"/>
        </w:trPr>
        <w:tc>
          <w:tcPr>
            <w:tcW w:w="4477" w:type="dxa"/>
            <w:vMerge/>
            <w:vAlign w:val="center"/>
            <w:hideMark/>
          </w:tcPr>
          <w:p w14:paraId="230BC3F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174" w:type="dxa"/>
            <w:vMerge/>
            <w:vAlign w:val="center"/>
            <w:hideMark/>
          </w:tcPr>
          <w:p w14:paraId="156AC310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2908" w:type="dxa"/>
            <w:vMerge/>
            <w:vAlign w:val="center"/>
            <w:hideMark/>
          </w:tcPr>
          <w:p w14:paraId="3BCA03D8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048" w:type="dxa"/>
            <w:vMerge/>
            <w:vAlign w:val="center"/>
            <w:hideMark/>
          </w:tcPr>
          <w:p w14:paraId="500256CD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36B6E4AC" w14:textId="77777777" w:rsidTr="00142D10">
        <w:trPr>
          <w:trHeight w:val="293"/>
        </w:trPr>
        <w:tc>
          <w:tcPr>
            <w:tcW w:w="4477" w:type="dxa"/>
            <w:shd w:val="clear" w:color="000000" w:fill="FFC000"/>
            <w:vAlign w:val="center"/>
            <w:hideMark/>
          </w:tcPr>
          <w:p w14:paraId="101AD46C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lastRenderedPageBreak/>
              <w:t>OPERATIVAS</w:t>
            </w:r>
          </w:p>
        </w:tc>
        <w:tc>
          <w:tcPr>
            <w:tcW w:w="3174" w:type="dxa"/>
            <w:shd w:val="clear" w:color="000000" w:fill="FFC000"/>
            <w:vAlign w:val="center"/>
            <w:hideMark/>
          </w:tcPr>
          <w:p w14:paraId="7053F817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ADMINISTRATIVAS</w:t>
            </w:r>
          </w:p>
        </w:tc>
        <w:tc>
          <w:tcPr>
            <w:tcW w:w="2908" w:type="dxa"/>
            <w:shd w:val="clear" w:color="000000" w:fill="FFC000"/>
            <w:vAlign w:val="center"/>
            <w:hideMark/>
          </w:tcPr>
          <w:p w14:paraId="606187C9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NORMATIVAS</w:t>
            </w:r>
          </w:p>
        </w:tc>
        <w:tc>
          <w:tcPr>
            <w:tcW w:w="3048" w:type="dxa"/>
            <w:shd w:val="clear" w:color="000000" w:fill="FFC000"/>
            <w:vAlign w:val="center"/>
            <w:hideMark/>
          </w:tcPr>
          <w:p w14:paraId="18A3068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OTRAS</w:t>
            </w:r>
          </w:p>
        </w:tc>
      </w:tr>
      <w:tr w:rsidR="00F42579" w:rsidRPr="007C5550" w14:paraId="605E2281" w14:textId="77777777" w:rsidTr="00142D10">
        <w:trPr>
          <w:trHeight w:val="450"/>
        </w:trPr>
        <w:tc>
          <w:tcPr>
            <w:tcW w:w="4477" w:type="dxa"/>
            <w:vMerge w:val="restart"/>
            <w:shd w:val="clear" w:color="auto" w:fill="auto"/>
            <w:hideMark/>
          </w:tcPr>
          <w:p w14:paraId="216F7633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174" w:type="dxa"/>
            <w:vMerge w:val="restart"/>
            <w:shd w:val="clear" w:color="auto" w:fill="auto"/>
            <w:hideMark/>
          </w:tcPr>
          <w:p w14:paraId="4C164297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08" w:type="dxa"/>
            <w:vMerge w:val="restart"/>
            <w:shd w:val="clear" w:color="auto" w:fill="auto"/>
            <w:hideMark/>
          </w:tcPr>
          <w:p w14:paraId="0D058050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048" w:type="dxa"/>
            <w:vMerge w:val="restart"/>
            <w:shd w:val="clear" w:color="auto" w:fill="auto"/>
            <w:hideMark/>
          </w:tcPr>
          <w:p w14:paraId="27182E4B" w14:textId="7B6CE681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3.-Intermitencia en el funcionamiento de la Plataforma Nacional de Transparencia, dicha intermitencia impide la correcta notificación de las solicitudes de información en tiempo y modalidad solicitada además de la correcta carga a las obligaciones de transparencia. </w:t>
            </w:r>
          </w:p>
        </w:tc>
      </w:tr>
      <w:tr w:rsidR="00F42579" w:rsidRPr="007C5550" w14:paraId="284CCD48" w14:textId="77777777" w:rsidTr="00142D10">
        <w:trPr>
          <w:trHeight w:val="1047"/>
        </w:trPr>
        <w:tc>
          <w:tcPr>
            <w:tcW w:w="447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65E9837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17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602384B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290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E366591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04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7E36116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196D5030" w14:textId="77777777" w:rsidTr="00142D10">
        <w:trPr>
          <w:trHeight w:val="450"/>
        </w:trPr>
        <w:tc>
          <w:tcPr>
            <w:tcW w:w="136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74A54" w14:textId="77777777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Como se establece en el presente formato, las dificultades a ser evaluadas pueden clasificarse como:</w:t>
            </w:r>
          </w:p>
          <w:tbl>
            <w:tblPr>
              <w:tblStyle w:val="Tablaconcuadrcula"/>
              <w:tblpPr w:leftFromText="141" w:rightFromText="141" w:vertAnchor="page" w:horzAnchor="margin" w:tblpY="2956"/>
              <w:tblOverlap w:val="never"/>
              <w:tblW w:w="13467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3"/>
              <w:gridCol w:w="6804"/>
            </w:tblGrid>
            <w:tr w:rsidR="00B83D1E" w14:paraId="2C1D9E25" w14:textId="77777777" w:rsidTr="00B83D1E">
              <w:trPr>
                <w:trHeight w:val="989"/>
              </w:trPr>
              <w:tc>
                <w:tcPr>
                  <w:tcW w:w="13467" w:type="dxa"/>
                  <w:gridSpan w:val="2"/>
                </w:tcPr>
                <w:p w14:paraId="01D2F032" w14:textId="77777777" w:rsidR="00B83D1E" w:rsidRPr="00142D10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40"/>
                      <w:szCs w:val="40"/>
                    </w:rPr>
                  </w:pPr>
                </w:p>
                <w:p w14:paraId="1455640A" w14:textId="68861E74" w:rsidR="00B83D1E" w:rsidRDefault="00FF1D03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LIC. SERGIO SALVADOR CHAPA VALENCIA</w:t>
                  </w:r>
                </w:p>
                <w:p w14:paraId="43A9E8A4" w14:textId="77777777" w:rsidR="00597B22" w:rsidRDefault="00597B22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DIRECTOR JURÍDICO DE LA OFICINA DE LA SECRETARIA DE SALUD, </w:t>
                  </w:r>
                </w:p>
                <w:p w14:paraId="2AEB9E1E" w14:textId="37D6B9FD" w:rsidR="00B83D1E" w:rsidRDefault="00597B22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EN SU CARÁCTER DE PRESIDENTE.</w:t>
                  </w:r>
                </w:p>
              </w:tc>
            </w:tr>
            <w:tr w:rsidR="00B83D1E" w14:paraId="48473C28" w14:textId="77777777" w:rsidTr="00B83D1E">
              <w:trPr>
                <w:trHeight w:val="1406"/>
              </w:trPr>
              <w:tc>
                <w:tcPr>
                  <w:tcW w:w="6663" w:type="dxa"/>
                </w:tcPr>
                <w:p w14:paraId="0748C298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0D5DE9D5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472D1C7C" w14:textId="5DF84049" w:rsidR="00B83D1E" w:rsidRDefault="00142D10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58182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DRA. MARÍA MIRTHALA CAVAZOS PARRA 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                      </w:t>
                  </w:r>
                  <w:r w:rsidRPr="0058182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SUBSECRETARIA DE PREVENCIÓN Y CONTROL DE ENFERMEDADES, EN SU CARÁCTER DE SECRETARIA TÉCNICA </w:t>
                  </w:r>
                </w:p>
              </w:tc>
              <w:tc>
                <w:tcPr>
                  <w:tcW w:w="6804" w:type="dxa"/>
                </w:tcPr>
                <w:p w14:paraId="28AAA5AD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35A2B584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4F051113" w14:textId="77777777" w:rsidR="00142D10" w:rsidRPr="0058182D" w:rsidRDefault="00142D10" w:rsidP="00142D10">
                  <w:pPr>
                    <w:pStyle w:val="Sinespaciad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58182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MTRO. REYNALDO CANTÚ SHAY,</w:t>
                  </w:r>
                </w:p>
                <w:p w14:paraId="1289B73C" w14:textId="106CE537" w:rsidR="00B83D1E" w:rsidRDefault="00142D10" w:rsidP="00142D10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58182D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SUBSECRETARIO DE REGULACIÓN Y FOMENTO SANITARIO, EN SU CARÁCTER DE VOCAL.</w:t>
                  </w:r>
                </w:p>
              </w:tc>
            </w:tr>
          </w:tbl>
          <w:p w14:paraId="59EFAEA7" w14:textId="77777777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OPERATIVAS: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circunstancia que limite o impida las gestiones en favor de la transparencia y el acceso a la información pública, así como las consultas de datos personales y su corrección.  Por ejemplo, la insuficiencia de recursos materiales y humanos.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ADMINISTRATIVAS: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situación inherente a la organización interna del Sujeto Obligado que limite o impida atender en tiempo y forma las demandas del público en materia de transparencia, acceso a la información pública y consultas o corrección de datos personales.  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NORMATIVAS: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condición relativa al marco legal que limite o impida fomentar la transparencia, el acceso a la información pública.  Por ejemplo, indefiniciones de algunos conceptos jurídicos de uso común. 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OTRAS: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aquella circunstancia, situación o condición ajena a la operación, administración o normatividad presente en la atención de las solicitudes de información que limite o impida su resolución en tiempo y forma.</w:t>
            </w:r>
          </w:p>
          <w:p w14:paraId="4798AC1B" w14:textId="77777777" w:rsidR="00B83D1E" w:rsidRDefault="00B83D1E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  <w:p w14:paraId="68FF9514" w14:textId="710FBF5F" w:rsidR="00B83D1E" w:rsidRPr="007C5550" w:rsidRDefault="00B83D1E" w:rsidP="00B83D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3A6BB4">
              <w:rPr>
                <w:rFonts w:ascii="Tahoma" w:hAnsi="Tahoma" w:cs="Tahoma"/>
                <w:b/>
                <w:sz w:val="20"/>
                <w:szCs w:val="20"/>
              </w:rPr>
              <w:t>Así lo acordó el Comité de Transparencia de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la Secretaría de Salud, 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 xml:space="preserve">en fecha </w:t>
            </w:r>
            <w:r w:rsidR="00142D10">
              <w:rPr>
                <w:rFonts w:ascii="Tahoma" w:hAnsi="Tahoma" w:cs="Tahoma"/>
                <w:b/>
                <w:sz w:val="20"/>
                <w:szCs w:val="20"/>
              </w:rPr>
              <w:t>12-doce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de enero de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>l 20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142D10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597B22">
              <w:rPr>
                <w:rFonts w:ascii="Tahoma" w:hAnsi="Tahoma" w:cs="Tahoma"/>
                <w:b/>
                <w:sz w:val="20"/>
                <w:szCs w:val="20"/>
              </w:rPr>
              <w:t>-dos mil veinti</w:t>
            </w:r>
            <w:r w:rsidR="00142D10">
              <w:rPr>
                <w:rFonts w:ascii="Tahoma" w:hAnsi="Tahoma" w:cs="Tahoma"/>
                <w:b/>
                <w:sz w:val="20"/>
                <w:szCs w:val="20"/>
              </w:rPr>
              <w:t>cuatro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</w:tr>
      <w:tr w:rsidR="00F42579" w:rsidRPr="007C5550" w14:paraId="4192F30A" w14:textId="77777777" w:rsidTr="00142D10">
        <w:trPr>
          <w:trHeight w:val="450"/>
        </w:trPr>
        <w:tc>
          <w:tcPr>
            <w:tcW w:w="13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F49E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47027E03" w14:textId="77777777" w:rsidTr="00142D10">
        <w:trPr>
          <w:trHeight w:val="450"/>
        </w:trPr>
        <w:tc>
          <w:tcPr>
            <w:tcW w:w="13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2935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0A79A467" w14:textId="77777777" w:rsidTr="00142D10">
        <w:trPr>
          <w:trHeight w:val="450"/>
        </w:trPr>
        <w:tc>
          <w:tcPr>
            <w:tcW w:w="13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127B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2199CE57" w14:textId="77777777" w:rsidTr="00142D10">
        <w:trPr>
          <w:trHeight w:val="450"/>
        </w:trPr>
        <w:tc>
          <w:tcPr>
            <w:tcW w:w="13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A908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64C5BF4D" w14:textId="77777777" w:rsidTr="00142D10">
        <w:trPr>
          <w:trHeight w:val="450"/>
        </w:trPr>
        <w:tc>
          <w:tcPr>
            <w:tcW w:w="13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9B8D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61BC5A27" w14:textId="77777777" w:rsidTr="00142D10">
        <w:trPr>
          <w:trHeight w:val="656"/>
        </w:trPr>
        <w:tc>
          <w:tcPr>
            <w:tcW w:w="13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E65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</w:tbl>
    <w:p w14:paraId="5B1CD775" w14:textId="77777777" w:rsidR="00425060" w:rsidRDefault="00425060" w:rsidP="00425060">
      <w:pPr>
        <w:jc w:val="center"/>
        <w:rPr>
          <w:b/>
          <w:bCs/>
        </w:rPr>
      </w:pPr>
    </w:p>
    <w:sectPr w:rsidR="00425060" w:rsidSect="000E72F2">
      <w:headerReference w:type="default" r:id="rId8"/>
      <w:footerReference w:type="default" r:id="rId9"/>
      <w:pgSz w:w="15840" w:h="12240" w:orient="landscape" w:code="1"/>
      <w:pgMar w:top="2127" w:right="598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FAFF6" w14:textId="77777777" w:rsidR="00CF3112" w:rsidRDefault="00CF3112" w:rsidP="00076C7C">
      <w:pPr>
        <w:spacing w:after="0" w:line="240" w:lineRule="auto"/>
      </w:pPr>
      <w:r>
        <w:separator/>
      </w:r>
    </w:p>
  </w:endnote>
  <w:endnote w:type="continuationSeparator" w:id="0">
    <w:p w14:paraId="2CF4447C" w14:textId="77777777" w:rsidR="00CF3112" w:rsidRDefault="00CF3112" w:rsidP="00076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nding SF Narrow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B7035" w14:textId="080B1B99" w:rsidR="00A55737" w:rsidRDefault="00680583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05ED66" wp14:editId="7B76984D">
              <wp:simplePos x="0" y="0"/>
              <wp:positionH relativeFrom="column">
                <wp:posOffset>7054215</wp:posOffset>
              </wp:positionH>
              <wp:positionV relativeFrom="paragraph">
                <wp:posOffset>-46355</wp:posOffset>
              </wp:positionV>
              <wp:extent cx="1238250" cy="333375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825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942437" w14:textId="5E323A0D" w:rsidR="00A55737" w:rsidRPr="007A0B03" w:rsidRDefault="00A55737" w:rsidP="00680583">
                          <w:pPr>
                            <w:jc w:val="right"/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</w:pPr>
                          <w:r w:rsidRPr="007A0B03"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  <w:t>SC.12 SE.</w:t>
                          </w:r>
                          <w:r w:rsidR="00366610"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  <w:t>05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05ED66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55.45pt;margin-top:-3.65pt;width:97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BNnEwIAACwEAAAOAAAAZHJzL2Uyb0RvYy54bWysU1tv2yAUfp+0/4B4X5xr21lxqqxVpklR&#10;Wymd+kwwxJaAw4DEzn79Dti5rNvTND/gA9/hXL7zMb9vtSIH4XwNpqCjwZASYTiUtdkV9Pvr6tMd&#10;JT4wUzIFRhT0KDy9X3z8MG9sLsZQgSqFIxjE+LyxBa1CsHmWeV4JzfwArDAISnCaBdy6XVY61mB0&#10;rbLxcHiTNeBK64AL7/H0sQPpIsWXUvDwLKUXgaiCYm0hrS6t27hmiznLd47ZquZ9GewfqtCsNpj0&#10;HOqRBUb2rv4jlK65Aw8yDDjoDKSsuUg9YDej4btuNhWzIvWC5Hh7psn/v7D86bCxL46E9gu0OMBI&#10;SGN97vEw9tNKp+MfKyWII4XHM22iDYTHS+PJ3XiGEEdsgt/tLIbJLret8+GrAE2iUVCHY0lsscPa&#10;h8715BKTGVjVSqXRKEOagt5MMPxvCAZXBnNcao1WaLdt38AWyiP25aAbubd8VWPyNfPhhTmcMdaL&#10;ug3PuEgFmAR6i5IK3M+/nUd/pB5RShrUTEH9jz1zghL1zeBQPo+m0yiytJnObse4cdfI9hoxe/0A&#10;KMsRvhDLkxn9gzqZ0oF+Q3kvY1aEmOGYu6DhZD6ETsn4PLhYLpMTysqysDYby2PoSFqk9rV9Y872&#10;/Aec3BOc1MXyd2PofDu6l/sAsk4zigR3rPa8oyTTlPvnEzV/vU9el0e++AUAAP//AwBQSwMEFAAG&#10;AAgAAAAhAKlWJ9viAAAACwEAAA8AAABkcnMvZG93bnJldi54bWxMj8tOwzAQRfdI/IM1SOxaOymB&#10;EuJUVaQKCcGipRt2k3iaRPgRYrcNfD3uCpZ35ujOmWI1Gc1ONPreWQnJXAAj2zjV21bC/n0zWwLz&#10;Aa1C7SxJ+CYPq/L6qsBcubPd0mkXWhZLrM9RQhfCkHPum44M+rkbyMbdwY0GQ4xjy9WI51huNE+F&#10;uOcGexsvdDhQ1VHzuTsaCS/V5g23dWqWP7p6fj2sh6/9Rybl7c20fgIWaAp/MFz0ozqU0al2R6s8&#10;0zEniXiMrITZwwLYhViILE5qCXdZCrws+P8fyl8AAAD//wMAUEsBAi0AFAAGAAgAAAAhALaDOJL+&#10;AAAA4QEAABMAAAAAAAAAAAAAAAAAAAAAAFtDb250ZW50X1R5cGVzXS54bWxQSwECLQAUAAYACAAA&#10;ACEAOP0h/9YAAACUAQAACwAAAAAAAAAAAAAAAAAvAQAAX3JlbHMvLnJlbHNQSwECLQAUAAYACAAA&#10;ACEALRwTZxMCAAAsBAAADgAAAAAAAAAAAAAAAAAuAgAAZHJzL2Uyb0RvYy54bWxQSwECLQAUAAYA&#10;CAAAACEAqVYn2+IAAAALAQAADwAAAAAAAAAAAAAAAABtBAAAZHJzL2Rvd25yZXYueG1sUEsFBgAA&#10;AAAEAAQA8wAAAHwFAAAAAA==&#10;" filled="f" stroked="f" strokeweight=".5pt">
              <v:textbox>
                <w:txbxContent>
                  <w:p w14:paraId="3D942437" w14:textId="5E323A0D" w:rsidR="00A55737" w:rsidRPr="007A0B03" w:rsidRDefault="00A55737" w:rsidP="00680583">
                    <w:pPr>
                      <w:jc w:val="right"/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</w:pPr>
                    <w:r w:rsidRPr="007A0B03"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  <w:t>SC.12 SE.</w:t>
                    </w:r>
                    <w:r w:rsidR="00366610"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  <w:t>05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1" locked="0" layoutInCell="1" allowOverlap="1" wp14:anchorId="5433BB5D" wp14:editId="3DBEAA35">
          <wp:simplePos x="0" y="0"/>
          <wp:positionH relativeFrom="column">
            <wp:posOffset>-593725</wp:posOffset>
          </wp:positionH>
          <wp:positionV relativeFrom="page">
            <wp:posOffset>6858000</wp:posOffset>
          </wp:positionV>
          <wp:extent cx="4455795" cy="828552"/>
          <wp:effectExtent l="0" t="0" r="1905" b="0"/>
          <wp:wrapNone/>
          <wp:docPr id="1862277418" name="Imagen 1862277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84" t="87087" r="35022" b="5057"/>
                  <a:stretch/>
                </pic:blipFill>
                <pic:spPr bwMode="auto">
                  <a:xfrm>
                    <a:off x="0" y="0"/>
                    <a:ext cx="4455795" cy="8285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EEEF8" w14:textId="77777777" w:rsidR="00CF3112" w:rsidRDefault="00CF3112" w:rsidP="00076C7C">
      <w:pPr>
        <w:spacing w:after="0" w:line="240" w:lineRule="auto"/>
      </w:pPr>
      <w:r>
        <w:separator/>
      </w:r>
    </w:p>
  </w:footnote>
  <w:footnote w:type="continuationSeparator" w:id="0">
    <w:p w14:paraId="54CBAF4B" w14:textId="77777777" w:rsidR="00CF3112" w:rsidRDefault="00CF3112" w:rsidP="00076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32D7D" w14:textId="08B53B9D" w:rsidR="00076C7C" w:rsidRDefault="00FC2C16">
    <w:pPr>
      <w:pStyle w:val="Encabezado"/>
    </w:pPr>
    <w:r>
      <w:rPr>
        <w:noProof/>
      </w:rPr>
      <w:drawing>
        <wp:anchor distT="0" distB="0" distL="114300" distR="114300" simplePos="0" relativeHeight="251675648" behindDoc="1" locked="0" layoutInCell="1" allowOverlap="1" wp14:anchorId="20376BEF" wp14:editId="0FF039FA">
          <wp:simplePos x="0" y="0"/>
          <wp:positionH relativeFrom="column">
            <wp:posOffset>-452755</wp:posOffset>
          </wp:positionH>
          <wp:positionV relativeFrom="page">
            <wp:posOffset>415488</wp:posOffset>
          </wp:positionV>
          <wp:extent cx="1704975" cy="752475"/>
          <wp:effectExtent l="0" t="0" r="9525" b="9525"/>
          <wp:wrapNone/>
          <wp:docPr id="1279383531" name="Imagen 12793835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18" t="9884" r="69064" b="83016"/>
                  <a:stretch/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0583">
      <w:rPr>
        <w:noProof/>
      </w:rPr>
      <w:drawing>
        <wp:anchor distT="0" distB="0" distL="114300" distR="114300" simplePos="0" relativeHeight="251671552" behindDoc="1" locked="0" layoutInCell="1" allowOverlap="1" wp14:anchorId="1532C5E8" wp14:editId="2BBCBABF">
          <wp:simplePos x="0" y="0"/>
          <wp:positionH relativeFrom="column">
            <wp:posOffset>6623042</wp:posOffset>
          </wp:positionH>
          <wp:positionV relativeFrom="page">
            <wp:posOffset>-70793</wp:posOffset>
          </wp:positionV>
          <wp:extent cx="1973369" cy="1519671"/>
          <wp:effectExtent l="0" t="0" r="8255" b="4445"/>
          <wp:wrapNone/>
          <wp:docPr id="862278617" name="Imagen 862278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180" t="4241" r="1642" b="79151"/>
                  <a:stretch/>
                </pic:blipFill>
                <pic:spPr bwMode="auto">
                  <a:xfrm>
                    <a:off x="0" y="0"/>
                    <a:ext cx="1973369" cy="151967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80562"/>
    <w:multiLevelType w:val="hybridMultilevel"/>
    <w:tmpl w:val="42227E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1076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7AA"/>
    <w:rsid w:val="00064E98"/>
    <w:rsid w:val="00076C7C"/>
    <w:rsid w:val="000B3F5A"/>
    <w:rsid w:val="000C3293"/>
    <w:rsid w:val="000E72F2"/>
    <w:rsid w:val="00142D10"/>
    <w:rsid w:val="001731AE"/>
    <w:rsid w:val="001E7B3F"/>
    <w:rsid w:val="00366610"/>
    <w:rsid w:val="0039430D"/>
    <w:rsid w:val="003C07AA"/>
    <w:rsid w:val="003D0A1C"/>
    <w:rsid w:val="00425060"/>
    <w:rsid w:val="0049287E"/>
    <w:rsid w:val="00492D9E"/>
    <w:rsid w:val="004A1EE2"/>
    <w:rsid w:val="004E187F"/>
    <w:rsid w:val="004F04A1"/>
    <w:rsid w:val="00597B22"/>
    <w:rsid w:val="00627014"/>
    <w:rsid w:val="00643C09"/>
    <w:rsid w:val="00644705"/>
    <w:rsid w:val="00651F23"/>
    <w:rsid w:val="00662D5E"/>
    <w:rsid w:val="00680583"/>
    <w:rsid w:val="006E26B8"/>
    <w:rsid w:val="00750480"/>
    <w:rsid w:val="007A0B03"/>
    <w:rsid w:val="007A4939"/>
    <w:rsid w:val="007F04C8"/>
    <w:rsid w:val="0082289B"/>
    <w:rsid w:val="00882D89"/>
    <w:rsid w:val="00900AAB"/>
    <w:rsid w:val="0093537E"/>
    <w:rsid w:val="009509ED"/>
    <w:rsid w:val="00976818"/>
    <w:rsid w:val="0098315D"/>
    <w:rsid w:val="009C6DA6"/>
    <w:rsid w:val="009D49B1"/>
    <w:rsid w:val="009E0125"/>
    <w:rsid w:val="00A00BE4"/>
    <w:rsid w:val="00A04019"/>
    <w:rsid w:val="00A55737"/>
    <w:rsid w:val="00A966E8"/>
    <w:rsid w:val="00AB35E1"/>
    <w:rsid w:val="00AF17DC"/>
    <w:rsid w:val="00B03B64"/>
    <w:rsid w:val="00B83D1E"/>
    <w:rsid w:val="00B9244B"/>
    <w:rsid w:val="00BF2C23"/>
    <w:rsid w:val="00C16F2C"/>
    <w:rsid w:val="00C31E42"/>
    <w:rsid w:val="00C81FD6"/>
    <w:rsid w:val="00C87BFA"/>
    <w:rsid w:val="00CD7064"/>
    <w:rsid w:val="00CF3112"/>
    <w:rsid w:val="00CF6561"/>
    <w:rsid w:val="00D22878"/>
    <w:rsid w:val="00D40A5D"/>
    <w:rsid w:val="00D85152"/>
    <w:rsid w:val="00DB08FA"/>
    <w:rsid w:val="00E07667"/>
    <w:rsid w:val="00E9067C"/>
    <w:rsid w:val="00EA0035"/>
    <w:rsid w:val="00EB0994"/>
    <w:rsid w:val="00EC1668"/>
    <w:rsid w:val="00F42579"/>
    <w:rsid w:val="00FC2C16"/>
    <w:rsid w:val="00FF1D03"/>
    <w:rsid w:val="00FF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95850"/>
  <w15:chartTrackingRefBased/>
  <w15:docId w15:val="{B9DAD313-97E4-4E17-B66E-0D0E4C08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6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C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6C7C"/>
  </w:style>
  <w:style w:type="paragraph" w:styleId="Piedepgina">
    <w:name w:val="footer"/>
    <w:basedOn w:val="Normal"/>
    <w:link w:val="PiedepginaCar"/>
    <w:uiPriority w:val="99"/>
    <w:unhideWhenUsed/>
    <w:rsid w:val="00076C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C7C"/>
  </w:style>
  <w:style w:type="paragraph" w:customStyle="1" w:styleId="Default">
    <w:name w:val="Default"/>
    <w:rsid w:val="00651F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31E4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03B64"/>
    <w:pPr>
      <w:ind w:left="720"/>
      <w:contextualSpacing/>
    </w:pPr>
  </w:style>
  <w:style w:type="table" w:styleId="Tablaconcuadrcula">
    <w:name w:val="Table Grid"/>
    <w:basedOn w:val="Tablanormal"/>
    <w:uiPriority w:val="39"/>
    <w:rsid w:val="0042506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4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716D-4CBB-4AD4-ABEC-307B4396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555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Gomez Meza</dc:creator>
  <cp:keywords/>
  <dc:description/>
  <cp:lastModifiedBy>Alejandra Lizbeth Martinez Torres</cp:lastModifiedBy>
  <cp:revision>5</cp:revision>
  <cp:lastPrinted>2024-01-12T17:02:00Z</cp:lastPrinted>
  <dcterms:created xsi:type="dcterms:W3CDTF">2025-01-10T22:10:00Z</dcterms:created>
  <dcterms:modified xsi:type="dcterms:W3CDTF">2025-01-14T16:54:00Z</dcterms:modified>
</cp:coreProperties>
</file>